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06B9" w14:textId="77777777" w:rsidR="00D074F8" w:rsidRDefault="00CA4D2A">
      <w:pPr>
        <w:rPr>
          <w:rFonts w:ascii="Century Gothic" w:eastAsia="Century Gothic" w:hAnsi="Century Gothic" w:cs="Century Gothic"/>
          <w:sz w:val="36"/>
          <w:szCs w:val="36"/>
        </w:rPr>
      </w:pPr>
      <w:r>
        <w:rPr>
          <w:rFonts w:ascii="Century Gothic" w:eastAsia="Century Gothic" w:hAnsi="Century Gothic" w:cs="Century Gothic"/>
          <w:sz w:val="36"/>
          <w:szCs w:val="36"/>
        </w:rPr>
        <w:t>Press Release</w:t>
      </w:r>
    </w:p>
    <w:p w14:paraId="3586CD69" w14:textId="77777777" w:rsidR="00D074F8" w:rsidRDefault="00CA4D2A">
      <w:pPr>
        <w:rPr>
          <w:rFonts w:ascii="Century Gothic" w:eastAsia="Century Gothic" w:hAnsi="Century Gothic" w:cs="Century Gothic"/>
          <w:b/>
          <w:i/>
        </w:rPr>
      </w:pPr>
      <w:r>
        <w:rPr>
          <w:rFonts w:ascii="Century Gothic" w:eastAsia="Century Gothic" w:hAnsi="Century Gothic" w:cs="Century Gothic"/>
          <w:b/>
          <w:i/>
        </w:rPr>
        <w:t>FOR IMMEDIATE RELEASE</w:t>
      </w:r>
    </w:p>
    <w:p w14:paraId="0F8305B2" w14:textId="77777777" w:rsidR="00D074F8" w:rsidRDefault="00D074F8">
      <w:pPr>
        <w:rPr>
          <w:rFonts w:ascii="Century Gothic" w:eastAsia="Century Gothic" w:hAnsi="Century Gothic" w:cs="Century Gothic"/>
        </w:rPr>
      </w:pPr>
    </w:p>
    <w:p w14:paraId="307E3B42" w14:textId="77777777" w:rsidR="00D074F8" w:rsidRDefault="00CA4D2A">
      <w:pPr>
        <w:rPr>
          <w:rFonts w:ascii="Century Gothic" w:eastAsia="Century Gothic" w:hAnsi="Century Gothic" w:cs="Century Gothic"/>
        </w:rPr>
      </w:pPr>
      <w:r>
        <w:rPr>
          <w:rFonts w:ascii="Century Gothic" w:eastAsia="Century Gothic" w:hAnsi="Century Gothic" w:cs="Century Gothic"/>
        </w:rPr>
        <w:t>May 18, 2022</w:t>
      </w:r>
    </w:p>
    <w:p w14:paraId="75B4124A" w14:textId="77777777" w:rsidR="00D074F8" w:rsidRDefault="00D074F8">
      <w:pPr>
        <w:rPr>
          <w:rFonts w:ascii="Century Gothic" w:eastAsia="Century Gothic" w:hAnsi="Century Gothic" w:cs="Century Gothic"/>
        </w:rPr>
      </w:pPr>
    </w:p>
    <w:p w14:paraId="182E8D62" w14:textId="77777777" w:rsidR="00D074F8" w:rsidRDefault="00D074F8">
      <w:pPr>
        <w:rPr>
          <w:rFonts w:ascii="Century Gothic" w:eastAsia="Century Gothic" w:hAnsi="Century Gothic" w:cs="Century Gothic"/>
        </w:rPr>
      </w:pPr>
    </w:p>
    <w:p w14:paraId="4CF29CAD" w14:textId="77777777" w:rsidR="00D074F8" w:rsidRDefault="00CA4D2A">
      <w:pPr>
        <w:jc w:val="center"/>
        <w:rPr>
          <w:rFonts w:ascii="Century Gothic" w:eastAsia="Century Gothic" w:hAnsi="Century Gothic" w:cs="Century Gothic"/>
          <w:b/>
          <w:sz w:val="26"/>
          <w:szCs w:val="26"/>
        </w:rPr>
      </w:pPr>
      <w:r>
        <w:rPr>
          <w:rFonts w:ascii="Century Gothic" w:eastAsia="Century Gothic" w:hAnsi="Century Gothic" w:cs="Century Gothic"/>
          <w:b/>
          <w:sz w:val="26"/>
          <w:szCs w:val="26"/>
        </w:rPr>
        <w:t>The Hay-Adams Author Series Returns this June</w:t>
      </w:r>
      <w:r>
        <w:rPr>
          <w:rFonts w:ascii="Century Gothic" w:eastAsia="Century Gothic" w:hAnsi="Century Gothic" w:cs="Century Gothic"/>
          <w:b/>
          <w:sz w:val="26"/>
          <w:szCs w:val="26"/>
        </w:rPr>
        <w:br/>
        <w:t>with New York Times Bestselling Author Candice Millard</w:t>
      </w:r>
    </w:p>
    <w:p w14:paraId="12717BE8" w14:textId="77777777" w:rsidR="00D074F8" w:rsidRDefault="00D074F8">
      <w:pPr>
        <w:rPr>
          <w:rFonts w:ascii="Century Gothic" w:eastAsia="Century Gothic" w:hAnsi="Century Gothic" w:cs="Century Gothic"/>
          <w:i/>
        </w:rPr>
      </w:pPr>
    </w:p>
    <w:p w14:paraId="26AB2BB4" w14:textId="77777777" w:rsidR="00D074F8" w:rsidRDefault="00CA4D2A">
      <w:pPr>
        <w:rPr>
          <w:rFonts w:ascii="Century Gothic" w:eastAsia="Century Gothic" w:hAnsi="Century Gothic" w:cs="Century Gothic"/>
        </w:rPr>
      </w:pPr>
      <w:r>
        <w:rPr>
          <w:rFonts w:ascii="Century Gothic" w:eastAsia="Century Gothic" w:hAnsi="Century Gothic" w:cs="Century Gothic"/>
          <w:b/>
        </w:rPr>
        <w:t>WASHINGTON, DC –</w:t>
      </w:r>
      <w:r>
        <w:rPr>
          <w:rFonts w:ascii="Century Gothic" w:eastAsia="Century Gothic" w:hAnsi="Century Gothic" w:cs="Century Gothic"/>
        </w:rPr>
        <w:t xml:space="preserve"> Heralding the return of in-person discovery and discourse, The Hay-Adams Author Series relaunches next month with a lunch event featuring New York Times bestselling author Candice Millard and her latest book, </w:t>
      </w:r>
      <w:r>
        <w:rPr>
          <w:rFonts w:ascii="Century Gothic" w:eastAsia="Century Gothic" w:hAnsi="Century Gothic" w:cs="Century Gothic"/>
          <w:i/>
        </w:rPr>
        <w:t>River of the Gods: Genius, Courage, and Betrayal in the Search for the Source of the Nile</w:t>
      </w:r>
      <w:r>
        <w:rPr>
          <w:rFonts w:ascii="Century Gothic" w:eastAsia="Century Gothic" w:hAnsi="Century Gothic" w:cs="Century Gothic"/>
        </w:rPr>
        <w:t xml:space="preserve">. </w:t>
      </w:r>
    </w:p>
    <w:p w14:paraId="0FB8699E" w14:textId="77777777" w:rsidR="00D074F8" w:rsidRDefault="00D074F8">
      <w:pPr>
        <w:rPr>
          <w:rFonts w:ascii="Century Gothic" w:eastAsia="Century Gothic" w:hAnsi="Century Gothic" w:cs="Century Gothic"/>
        </w:rPr>
      </w:pPr>
    </w:p>
    <w:p w14:paraId="30B881FB" w14:textId="77777777" w:rsidR="00D074F8" w:rsidRDefault="00CA4D2A">
      <w:pPr>
        <w:rPr>
          <w:rFonts w:ascii="Century Gothic" w:eastAsia="Century Gothic" w:hAnsi="Century Gothic" w:cs="Century Gothic"/>
        </w:rPr>
      </w:pPr>
      <w:r>
        <w:rPr>
          <w:rFonts w:ascii="Century Gothic" w:eastAsia="Century Gothic" w:hAnsi="Century Gothic" w:cs="Century Gothic"/>
        </w:rPr>
        <w:t>The Hay-Adams Author Series has long hosted some of the most distinguished authors of our time to celebrate their works and share fine food, drink, and lively conversation in a magnificent setting.</w:t>
      </w:r>
    </w:p>
    <w:p w14:paraId="315F3AC6" w14:textId="77777777" w:rsidR="00D074F8" w:rsidRDefault="00D074F8">
      <w:pPr>
        <w:rPr>
          <w:rFonts w:ascii="Century Gothic" w:eastAsia="Century Gothic" w:hAnsi="Century Gothic" w:cs="Century Gothic"/>
        </w:rPr>
      </w:pPr>
    </w:p>
    <w:p w14:paraId="2D5E8770" w14:textId="77777777" w:rsidR="00D074F8" w:rsidRDefault="00CA4D2A">
      <w:pPr>
        <w:rPr>
          <w:rFonts w:ascii="Century Gothic" w:eastAsia="Century Gothic" w:hAnsi="Century Gothic" w:cs="Century Gothic"/>
        </w:rPr>
      </w:pPr>
      <w:r>
        <w:rPr>
          <w:rFonts w:ascii="Century Gothic" w:eastAsia="Century Gothic" w:hAnsi="Century Gothic" w:cs="Century Gothic"/>
        </w:rPr>
        <w:t xml:space="preserve">At the June event, Ms. Millard will discuss </w:t>
      </w:r>
      <w:r>
        <w:rPr>
          <w:rFonts w:ascii="Century Gothic" w:eastAsia="Century Gothic" w:hAnsi="Century Gothic" w:cs="Century Gothic"/>
          <w:i/>
        </w:rPr>
        <w:t>River of the Gods</w:t>
      </w:r>
      <w:r>
        <w:rPr>
          <w:rFonts w:ascii="Century Gothic" w:eastAsia="Century Gothic" w:hAnsi="Century Gothic" w:cs="Century Gothic"/>
        </w:rPr>
        <w:t xml:space="preserve"> during a themed three-course lunch with wine. Guests will also have an opportunity for a book signing, and DC-based </w:t>
      </w:r>
      <w:proofErr w:type="gramStart"/>
      <w:r>
        <w:rPr>
          <w:rFonts w:ascii="Century Gothic" w:eastAsia="Century Gothic" w:hAnsi="Century Gothic" w:cs="Century Gothic"/>
        </w:rPr>
        <w:t>bookstore  Politics</w:t>
      </w:r>
      <w:proofErr w:type="gramEnd"/>
      <w:r>
        <w:rPr>
          <w:rFonts w:ascii="Century Gothic" w:eastAsia="Century Gothic" w:hAnsi="Century Gothic" w:cs="Century Gothic"/>
        </w:rPr>
        <w:t xml:space="preserve"> and Prose will be on hand to ensure guests can purchase a copy as the book will have just hit shelves before the event. </w:t>
      </w:r>
    </w:p>
    <w:p w14:paraId="1E7E8E6F" w14:textId="77777777" w:rsidR="00D074F8" w:rsidRDefault="00D074F8">
      <w:pPr>
        <w:rPr>
          <w:rFonts w:ascii="Century Gothic" w:eastAsia="Century Gothic" w:hAnsi="Century Gothic" w:cs="Century Gothic"/>
        </w:rPr>
      </w:pPr>
    </w:p>
    <w:p w14:paraId="782AFB62" w14:textId="77777777" w:rsidR="00D074F8" w:rsidRDefault="00CA4D2A">
      <w:pPr>
        <w:rPr>
          <w:rFonts w:ascii="Century Gothic" w:eastAsia="Century Gothic" w:hAnsi="Century Gothic" w:cs="Century Gothic"/>
        </w:rPr>
      </w:pPr>
      <w:r>
        <w:rPr>
          <w:rFonts w:ascii="Century Gothic" w:eastAsia="Century Gothic" w:hAnsi="Century Gothic" w:cs="Century Gothic"/>
          <w:i/>
        </w:rPr>
        <w:t>River of the Gods</w:t>
      </w:r>
      <w:r>
        <w:rPr>
          <w:rFonts w:ascii="Century Gothic" w:eastAsia="Century Gothic" w:hAnsi="Century Gothic" w:cs="Century Gothic"/>
        </w:rPr>
        <w:t xml:space="preserve"> tells the harrowing story of one of the great feats of exploration of all time and its complicated legacy. The lunch event is ideal for anyone with a passion for sophisticated food, wine, and literary discussion with a side of history, adventure, and intrigue. </w:t>
      </w:r>
    </w:p>
    <w:p w14:paraId="23FACE3F" w14:textId="77777777" w:rsidR="00D074F8" w:rsidRDefault="00D074F8">
      <w:pPr>
        <w:rPr>
          <w:rFonts w:ascii="Century Gothic" w:eastAsia="Century Gothic" w:hAnsi="Century Gothic" w:cs="Century Gothic"/>
        </w:rPr>
      </w:pPr>
    </w:p>
    <w:p w14:paraId="67C7133D" w14:textId="77777777" w:rsidR="00D074F8" w:rsidRDefault="00CA4D2A">
      <w:pPr>
        <w:rPr>
          <w:rFonts w:ascii="Century Gothic" w:eastAsia="Century Gothic" w:hAnsi="Century Gothic" w:cs="Century Gothic"/>
        </w:rPr>
      </w:pPr>
      <w:r>
        <w:rPr>
          <w:rFonts w:ascii="Century Gothic" w:eastAsia="Century Gothic" w:hAnsi="Century Gothic" w:cs="Century Gothic"/>
        </w:rPr>
        <w:t xml:space="preserve">Ms. Millard is the author of the New York Times bestsellers </w:t>
      </w:r>
      <w:r>
        <w:rPr>
          <w:rFonts w:ascii="Century Gothic" w:eastAsia="Century Gothic" w:hAnsi="Century Gothic" w:cs="Century Gothic"/>
          <w:i/>
        </w:rPr>
        <w:t>The River of Doubt</w:t>
      </w:r>
      <w:r>
        <w:rPr>
          <w:rFonts w:ascii="Century Gothic" w:eastAsia="Century Gothic" w:hAnsi="Century Gothic" w:cs="Century Gothic"/>
        </w:rPr>
        <w:t xml:space="preserve"> and </w:t>
      </w:r>
      <w:r>
        <w:rPr>
          <w:rFonts w:ascii="Century Gothic" w:eastAsia="Century Gothic" w:hAnsi="Century Gothic" w:cs="Century Gothic"/>
          <w:i/>
        </w:rPr>
        <w:t>Destiny of the Republic</w:t>
      </w:r>
      <w:r>
        <w:rPr>
          <w:rFonts w:ascii="Century Gothic" w:eastAsia="Century Gothic" w:hAnsi="Century Gothic" w:cs="Century Gothic"/>
        </w:rPr>
        <w:t xml:space="preserve">. Her book </w:t>
      </w:r>
      <w:r>
        <w:rPr>
          <w:rFonts w:ascii="Century Gothic" w:eastAsia="Century Gothic" w:hAnsi="Century Gothic" w:cs="Century Gothic"/>
          <w:i/>
        </w:rPr>
        <w:t>Hero of the Empire</w:t>
      </w:r>
      <w:r>
        <w:rPr>
          <w:rFonts w:ascii="Century Gothic" w:eastAsia="Century Gothic" w:hAnsi="Century Gothic" w:cs="Century Gothic"/>
        </w:rPr>
        <w:t xml:space="preserve"> was named Amazon’s number one history book of 2016. She lives in Kansas City with her husband and three children.</w:t>
      </w:r>
    </w:p>
    <w:p w14:paraId="5B39E885" w14:textId="77777777" w:rsidR="00D074F8" w:rsidRDefault="00D074F8">
      <w:pPr>
        <w:rPr>
          <w:rFonts w:ascii="Century Gothic" w:eastAsia="Century Gothic" w:hAnsi="Century Gothic" w:cs="Century Gothic"/>
        </w:rPr>
      </w:pPr>
    </w:p>
    <w:p w14:paraId="579A1C98" w14:textId="77777777" w:rsidR="00D074F8" w:rsidRDefault="00CA4D2A">
      <w:pPr>
        <w:rPr>
          <w:rFonts w:ascii="Century Gothic" w:eastAsia="Century Gothic" w:hAnsi="Century Gothic" w:cs="Century Gothic"/>
        </w:rPr>
      </w:pPr>
      <w:r>
        <w:rPr>
          <w:rFonts w:ascii="Century Gothic" w:eastAsia="Century Gothic" w:hAnsi="Century Gothic" w:cs="Century Gothic"/>
        </w:rPr>
        <w:t xml:space="preserve">The Hay-Adams Author Series event featuring Candice Millard will take place at 12:00 pm on June 7, 2022, at Top of the Hay, the venue that offers panoramic views of DC and a direct view of The White House. Tickets are $110 per person. </w:t>
      </w:r>
    </w:p>
    <w:p w14:paraId="4E47CABC" w14:textId="77777777" w:rsidR="00D074F8" w:rsidRDefault="00D074F8">
      <w:pPr>
        <w:rPr>
          <w:rFonts w:ascii="Century Gothic" w:eastAsia="Century Gothic" w:hAnsi="Century Gothic" w:cs="Century Gothic"/>
        </w:rPr>
      </w:pPr>
    </w:p>
    <w:p w14:paraId="33396E22" w14:textId="77777777" w:rsidR="00D074F8" w:rsidRDefault="00CA4D2A">
      <w:pPr>
        <w:rPr>
          <w:rFonts w:ascii="Century Gothic" w:eastAsia="Century Gothic" w:hAnsi="Century Gothic" w:cs="Century Gothic"/>
        </w:rPr>
      </w:pPr>
      <w:r>
        <w:rPr>
          <w:rFonts w:ascii="Century Gothic" w:eastAsia="Century Gothic" w:hAnsi="Century Gothic" w:cs="Century Gothic"/>
        </w:rPr>
        <w:t xml:space="preserve">Full event details can be found </w:t>
      </w:r>
      <w:hyperlink r:id="rId6">
        <w:r>
          <w:rPr>
            <w:rFonts w:ascii="Century Gothic" w:eastAsia="Century Gothic" w:hAnsi="Century Gothic" w:cs="Century Gothic"/>
            <w:color w:val="1155CC"/>
            <w:u w:val="single"/>
          </w:rPr>
          <w:t>here</w:t>
        </w:r>
      </w:hyperlink>
      <w:r>
        <w:rPr>
          <w:rFonts w:ascii="Century Gothic" w:eastAsia="Century Gothic" w:hAnsi="Century Gothic" w:cs="Century Gothic"/>
        </w:rPr>
        <w:t xml:space="preserve"> (including a link to purchase tickets.) </w:t>
      </w:r>
    </w:p>
    <w:p w14:paraId="3D42CE0B" w14:textId="34E2C77D" w:rsidR="00D074F8" w:rsidRDefault="00D074F8">
      <w:pPr>
        <w:rPr>
          <w:rFonts w:ascii="Century Gothic" w:eastAsia="Century Gothic" w:hAnsi="Century Gothic" w:cs="Century Gothic"/>
        </w:rPr>
      </w:pPr>
    </w:p>
    <w:p w14:paraId="7B0BD89A" w14:textId="77777777" w:rsidR="005B2184" w:rsidRDefault="005B2184">
      <w:pPr>
        <w:rPr>
          <w:rFonts w:ascii="Century Gothic" w:eastAsia="Century Gothic" w:hAnsi="Century Gothic" w:cs="Century Gothic"/>
        </w:rPr>
      </w:pPr>
    </w:p>
    <w:p w14:paraId="46E73E9B"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b/>
          <w:sz w:val="18"/>
          <w:szCs w:val="18"/>
        </w:rPr>
        <w:lastRenderedPageBreak/>
        <w:t>About The Hay-Adams Author Series</w:t>
      </w:r>
    </w:p>
    <w:p w14:paraId="3059AC82"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The Hay-Adams Author Series recreates a grand literary tradition established by John Hay and Henry Adams in the late 1800s. At the time, their homes were the center of Washington's intellectual and social gatherings, featuring literary giants such as Mark Twain, Edith </w:t>
      </w:r>
      <w:proofErr w:type="gramStart"/>
      <w:r>
        <w:rPr>
          <w:rFonts w:ascii="Century Gothic" w:eastAsia="Century Gothic" w:hAnsi="Century Gothic" w:cs="Century Gothic"/>
          <w:sz w:val="18"/>
          <w:szCs w:val="18"/>
        </w:rPr>
        <w:t>Wharton</w:t>
      </w:r>
      <w:proofErr w:type="gramEnd"/>
      <w:r>
        <w:rPr>
          <w:rFonts w:ascii="Century Gothic" w:eastAsia="Century Gothic" w:hAnsi="Century Gothic" w:cs="Century Gothic"/>
          <w:sz w:val="18"/>
          <w:szCs w:val="18"/>
        </w:rPr>
        <w:t xml:space="preserve"> and Henry James.</w:t>
      </w:r>
    </w:p>
    <w:p w14:paraId="7B3BB5CA" w14:textId="77777777" w:rsidR="00D074F8" w:rsidRDefault="00D074F8">
      <w:pPr>
        <w:rPr>
          <w:rFonts w:ascii="Century Gothic" w:eastAsia="Century Gothic" w:hAnsi="Century Gothic" w:cs="Century Gothic"/>
          <w:sz w:val="18"/>
          <w:szCs w:val="18"/>
        </w:rPr>
      </w:pPr>
    </w:p>
    <w:p w14:paraId="3CB9F9EC"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John Hay served as a personal secretary to Abraham Lincoln, U.S. Ambassador to the United Kingdom, and Secretary of State under both William McKinley and Theodore Roosevelt. Henry Adams—the grandson and great-grandson of U.S. Presidents—was a historian and professor at Harvard.  Both men were also accomplished writers who had worked as journalists, authored presidential biographies, and published novels.</w:t>
      </w:r>
    </w:p>
    <w:p w14:paraId="45B5B02C" w14:textId="77777777" w:rsidR="00D074F8" w:rsidRDefault="00D074F8">
      <w:pPr>
        <w:rPr>
          <w:rFonts w:ascii="Century Gothic" w:eastAsia="Century Gothic" w:hAnsi="Century Gothic" w:cs="Century Gothic"/>
          <w:sz w:val="18"/>
          <w:szCs w:val="18"/>
        </w:rPr>
      </w:pPr>
    </w:p>
    <w:p w14:paraId="66344EDD"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 2005, The Hay-Adams Author Series was launched by Kay </w:t>
      </w:r>
      <w:proofErr w:type="spellStart"/>
      <w:r>
        <w:rPr>
          <w:rFonts w:ascii="Century Gothic" w:eastAsia="Century Gothic" w:hAnsi="Century Gothic" w:cs="Century Gothic"/>
          <w:sz w:val="18"/>
          <w:szCs w:val="18"/>
        </w:rPr>
        <w:t>Enokido</w:t>
      </w:r>
      <w:proofErr w:type="spellEnd"/>
      <w:r>
        <w:rPr>
          <w:rFonts w:ascii="Century Gothic" w:eastAsia="Century Gothic" w:hAnsi="Century Gothic" w:cs="Century Gothic"/>
          <w:sz w:val="18"/>
          <w:szCs w:val="18"/>
        </w:rPr>
        <w:t>, President of The Hay-Adams, to renew the spirit of literary discourse that had once occurred on the very land where our historic hotel stands today, in the center of Downtown Washington, DC.</w:t>
      </w:r>
    </w:p>
    <w:p w14:paraId="7FC26E0A" w14:textId="77777777" w:rsidR="00D074F8" w:rsidRDefault="00D074F8">
      <w:pPr>
        <w:rPr>
          <w:rFonts w:ascii="Century Gothic" w:eastAsia="Century Gothic" w:hAnsi="Century Gothic" w:cs="Century Gothic"/>
          <w:b/>
          <w:sz w:val="18"/>
          <w:szCs w:val="18"/>
        </w:rPr>
      </w:pPr>
    </w:p>
    <w:p w14:paraId="61047C34" w14:textId="77777777" w:rsidR="00D074F8" w:rsidRDefault="00CA4D2A">
      <w:pPr>
        <w:rPr>
          <w:rFonts w:ascii="Century Gothic" w:eastAsia="Century Gothic" w:hAnsi="Century Gothic" w:cs="Century Gothic"/>
          <w:b/>
          <w:sz w:val="18"/>
          <w:szCs w:val="18"/>
        </w:rPr>
      </w:pPr>
      <w:r>
        <w:rPr>
          <w:rFonts w:ascii="Century Gothic" w:eastAsia="Century Gothic" w:hAnsi="Century Gothic" w:cs="Century Gothic"/>
          <w:b/>
          <w:sz w:val="18"/>
          <w:szCs w:val="18"/>
        </w:rPr>
        <w:t>About The Hay-Adams</w:t>
      </w:r>
    </w:p>
    <w:p w14:paraId="041DB96D"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Steeped in rich history and surrounded by the nation’s most iconic institutions, The Hay-Adams is the downtown</w:t>
      </w:r>
    </w:p>
    <w:p w14:paraId="035F389C"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Washington hotel for discerning guests.</w:t>
      </w:r>
    </w:p>
    <w:p w14:paraId="770B5A03" w14:textId="77777777" w:rsidR="00D074F8" w:rsidRDefault="00D074F8">
      <w:pPr>
        <w:rPr>
          <w:rFonts w:ascii="Century Gothic" w:eastAsia="Century Gothic" w:hAnsi="Century Gothic" w:cs="Century Gothic"/>
          <w:sz w:val="18"/>
          <w:szCs w:val="18"/>
        </w:rPr>
      </w:pPr>
    </w:p>
    <w:p w14:paraId="09891EC7"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Enveloped by views of the White House, St. John's Church, and the scenic Lafayette Park, the 5-star</w:t>
      </w:r>
    </w:p>
    <w:p w14:paraId="6C6E6B2B"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accommodations at The Hay-Adams are the embodiment of refined residence. Marked by Washington, DC's most</w:t>
      </w:r>
    </w:p>
    <w:p w14:paraId="63123745"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accommodating amenities and dedicated services, The Hay-Adams is the boutique hotel of choice for the modern</w:t>
      </w:r>
    </w:p>
    <w:p w14:paraId="4CDF4C93"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luxury traveler and is consistently recognized as one of the world's best hotels by Condé Nast Traveler, Travel +</w:t>
      </w:r>
    </w:p>
    <w:p w14:paraId="2D897C92"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Leisure, Fodor's Travel and U.S. News &amp; World Report.</w:t>
      </w:r>
    </w:p>
    <w:p w14:paraId="0E7CA65D" w14:textId="77777777" w:rsidR="00D074F8" w:rsidRDefault="00D074F8">
      <w:pPr>
        <w:rPr>
          <w:rFonts w:ascii="Century Gothic" w:eastAsia="Century Gothic" w:hAnsi="Century Gothic" w:cs="Century Gothic"/>
          <w:sz w:val="18"/>
          <w:szCs w:val="18"/>
        </w:rPr>
      </w:pPr>
    </w:p>
    <w:p w14:paraId="5F06EF89"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For reservations and additional information, visit </w:t>
      </w:r>
      <w:hyperlink r:id="rId7">
        <w:r>
          <w:rPr>
            <w:rFonts w:ascii="Century Gothic" w:eastAsia="Century Gothic" w:hAnsi="Century Gothic" w:cs="Century Gothic"/>
            <w:color w:val="1155CC"/>
            <w:sz w:val="18"/>
            <w:szCs w:val="18"/>
            <w:u w:val="single"/>
          </w:rPr>
          <w:t>www.hayadams.com</w:t>
        </w:r>
      </w:hyperlink>
      <w:r>
        <w:rPr>
          <w:rFonts w:ascii="Century Gothic" w:eastAsia="Century Gothic" w:hAnsi="Century Gothic" w:cs="Century Gothic"/>
          <w:sz w:val="18"/>
          <w:szCs w:val="18"/>
        </w:rPr>
        <w:t>.</w:t>
      </w:r>
    </w:p>
    <w:p w14:paraId="28204BFD" w14:textId="77777777" w:rsidR="00D074F8" w:rsidRDefault="00D074F8">
      <w:pPr>
        <w:rPr>
          <w:rFonts w:ascii="Century Gothic" w:eastAsia="Century Gothic" w:hAnsi="Century Gothic" w:cs="Century Gothic"/>
          <w:sz w:val="18"/>
          <w:szCs w:val="18"/>
        </w:rPr>
      </w:pPr>
    </w:p>
    <w:p w14:paraId="7A0FEDFE" w14:textId="77777777" w:rsidR="00D074F8" w:rsidRDefault="00CA4D2A">
      <w:pPr>
        <w:jc w:val="center"/>
        <w:rPr>
          <w:rFonts w:ascii="Century Gothic" w:eastAsia="Century Gothic" w:hAnsi="Century Gothic" w:cs="Century Gothic"/>
        </w:rPr>
      </w:pPr>
      <w:r>
        <w:rPr>
          <w:rFonts w:ascii="Century Gothic" w:eastAsia="Century Gothic" w:hAnsi="Century Gothic" w:cs="Century Gothic"/>
        </w:rPr>
        <w:t>###</w:t>
      </w:r>
    </w:p>
    <w:sectPr w:rsidR="00D074F8">
      <w:headerReference w:type="default" r:id="rId8"/>
      <w:headerReference w:type="first" r:id="rId9"/>
      <w:footerReference w:type="first" r:id="rId10"/>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163D" w14:textId="77777777" w:rsidR="00CA4D2A" w:rsidRDefault="00CA4D2A">
      <w:pPr>
        <w:spacing w:line="240" w:lineRule="auto"/>
      </w:pPr>
      <w:r>
        <w:separator/>
      </w:r>
    </w:p>
  </w:endnote>
  <w:endnote w:type="continuationSeparator" w:id="0">
    <w:p w14:paraId="71318C57" w14:textId="77777777" w:rsidR="00CA4D2A" w:rsidRDefault="00CA4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3150" w14:textId="77777777" w:rsidR="00D074F8" w:rsidRDefault="00D074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6C81" w14:textId="77777777" w:rsidR="00CA4D2A" w:rsidRDefault="00CA4D2A">
      <w:pPr>
        <w:spacing w:line="240" w:lineRule="auto"/>
      </w:pPr>
      <w:r>
        <w:separator/>
      </w:r>
    </w:p>
  </w:footnote>
  <w:footnote w:type="continuationSeparator" w:id="0">
    <w:p w14:paraId="193D5B70" w14:textId="77777777" w:rsidR="00CA4D2A" w:rsidRDefault="00CA4D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C4F7" w14:textId="77777777" w:rsidR="00D074F8" w:rsidRDefault="00D074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4B5E"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b/>
        <w:sz w:val="18"/>
        <w:szCs w:val="18"/>
      </w:rPr>
      <w:t>Media Contact:</w:t>
    </w:r>
    <w:r>
      <w:rPr>
        <w:rFonts w:ascii="Century Gothic" w:eastAsia="Century Gothic" w:hAnsi="Century Gothic" w:cs="Century Gothic"/>
        <w:sz w:val="18"/>
        <w:szCs w:val="18"/>
      </w:rPr>
      <w:br/>
      <w:t>Tavia Robb</w:t>
    </w:r>
    <w:r>
      <w:rPr>
        <w:noProof/>
      </w:rPr>
      <w:drawing>
        <wp:anchor distT="114300" distB="114300" distL="114300" distR="114300" simplePos="0" relativeHeight="251658240" behindDoc="0" locked="0" layoutInCell="1" hidden="0" allowOverlap="1" wp14:anchorId="36E87A3D" wp14:editId="0FA63C39">
          <wp:simplePos x="0" y="0"/>
          <wp:positionH relativeFrom="column">
            <wp:posOffset>4543425</wp:posOffset>
          </wp:positionH>
          <wp:positionV relativeFrom="paragraph">
            <wp:posOffset>-19049</wp:posOffset>
          </wp:positionV>
          <wp:extent cx="1881188" cy="67294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188" cy="672945"/>
                  </a:xfrm>
                  <a:prstGeom prst="rect">
                    <a:avLst/>
                  </a:prstGeom>
                  <a:ln/>
                </pic:spPr>
              </pic:pic>
            </a:graphicData>
          </a:graphic>
        </wp:anchor>
      </w:drawing>
    </w:r>
  </w:p>
  <w:p w14:paraId="1EDC288C"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305-546-2530</w:t>
    </w:r>
  </w:p>
  <w:p w14:paraId="7F0C3CB3" w14:textId="77777777" w:rsidR="00D074F8" w:rsidRDefault="00CA4D2A">
    <w:pPr>
      <w:rPr>
        <w:rFonts w:ascii="Century Gothic" w:eastAsia="Century Gothic" w:hAnsi="Century Gothic" w:cs="Century Gothic"/>
        <w:sz w:val="18"/>
        <w:szCs w:val="18"/>
      </w:rPr>
    </w:pPr>
    <w:r>
      <w:rPr>
        <w:rFonts w:ascii="Century Gothic" w:eastAsia="Century Gothic" w:hAnsi="Century Gothic" w:cs="Century Gothic"/>
        <w:sz w:val="18"/>
        <w:szCs w:val="18"/>
      </w:rPr>
      <w:t>trobb@rp3agency.com</w:t>
    </w:r>
  </w:p>
  <w:p w14:paraId="1381A7ED" w14:textId="77777777" w:rsidR="00D074F8" w:rsidRDefault="00D074F8"/>
  <w:p w14:paraId="7013DD2D" w14:textId="77777777" w:rsidR="00D074F8" w:rsidRDefault="00D074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4F8"/>
    <w:rsid w:val="005B2184"/>
    <w:rsid w:val="00CA4D2A"/>
    <w:rsid w:val="00D074F8"/>
    <w:rsid w:val="00F6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29BD"/>
  <w15:docId w15:val="{BD5951F9-F857-4925-98B2-1ACA6E0F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Roboto" w:eastAsia="Roboto" w:hAnsi="Roboto" w:cs="Roboto"/>
      <w:b/>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yadam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yadams.com/author-series/ev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4</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Lennon</dc:creator>
  <cp:lastModifiedBy>Rachel Lennon</cp:lastModifiedBy>
  <cp:revision>2</cp:revision>
  <cp:lastPrinted>2022-05-23T13:56:00Z</cp:lastPrinted>
  <dcterms:created xsi:type="dcterms:W3CDTF">2022-05-23T13:56:00Z</dcterms:created>
  <dcterms:modified xsi:type="dcterms:W3CDTF">2022-05-23T13:56:00Z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d069b4-a3ac-49c5-bfe0-abcc206ed0b2_Enabled">
    <vt:lpwstr>true</vt:lpwstr>
  </property>
  <property fmtid="{D5CDD505-2E9C-101B-9397-08002B2CF9AE}" pid="3" name="MSIP_Label_e7d069b4-a3ac-49c5-bfe0-abcc206ed0b2_SetDate">
    <vt:lpwstr>2022-05-19T21:22:26Z</vt:lpwstr>
  </property>
  <property fmtid="{D5CDD505-2E9C-101B-9397-08002B2CF9AE}" pid="4" name="MSIP_Label_e7d069b4-a3ac-49c5-bfe0-abcc206ed0b2_Method">
    <vt:lpwstr>Privileged</vt:lpwstr>
  </property>
  <property fmtid="{D5CDD505-2E9C-101B-9397-08002B2CF9AE}" pid="5" name="MSIP_Label_e7d069b4-a3ac-49c5-bfe0-abcc206ed0b2_Name">
    <vt:lpwstr>Public</vt:lpwstr>
  </property>
  <property fmtid="{D5CDD505-2E9C-101B-9397-08002B2CF9AE}" pid="6" name="MSIP_Label_e7d069b4-a3ac-49c5-bfe0-abcc206ed0b2_SiteId">
    <vt:lpwstr>2f06f5dd-fa90-43c2-a1d6-6a60b4b77a9e</vt:lpwstr>
  </property>
  <property fmtid="{D5CDD505-2E9C-101B-9397-08002B2CF9AE}" pid="7" name="MSIP_Label_e7d069b4-a3ac-49c5-bfe0-abcc206ed0b2_ActionId">
    <vt:lpwstr>130e3292-bb01-4ab7-8cea-83ba347da427</vt:lpwstr>
  </property>
  <property fmtid="{D5CDD505-2E9C-101B-9397-08002B2CF9AE}" pid="8" name="MSIP_Label_e7d069b4-a3ac-49c5-bfe0-abcc206ed0b2_ContentBits">
    <vt:lpwstr>0</vt:lpwstr>
  </property>
</Properties>
</file>